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13" w:rsidRDefault="00A66B60">
      <w:pPr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Iscrizione nello schedario della popolazione temporanea</w:t>
      </w:r>
    </w:p>
    <w:p w:rsidR="006F7313" w:rsidRDefault="00A6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Possono richiedere l'iscrizione nello schedario della popolazione temporanea i cittadini che dimorano nel Comune di Nocera Inferiore da almeno 4 mesi e non si trovano ancora in condizione di </w:t>
      </w:r>
      <w:r>
        <w:rPr>
          <w:rFonts w:ascii="Times New Roman" w:hAnsi="Times New Roman"/>
          <w:sz w:val="24"/>
          <w:szCs w:val="24"/>
        </w:rPr>
        <w:t>stabilirvi la residenza per qualsiasi motivo.</w:t>
      </w:r>
    </w:p>
    <w:p w:rsidR="006F7313" w:rsidRDefault="00A6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dimora si intende la permanenza in un luogo per un certo periodo di tempo (esempio: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motivi di studio, lavoro, salute, famiglia).</w:t>
      </w:r>
    </w:p>
    <w:p w:rsidR="006F7313" w:rsidRDefault="00A6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L'iscrizione viene effettuata su domanda dell'interessato o d'ufficio ed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ncessa dopo i necessari accertamenti. Non prevede il rilascio di certificazione, ma solo di una comunicazione comprovante l'avvenuta iscrizione. Pu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essere richiesta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anche per gli eventuali componenti del proprio nucleo familiare.</w:t>
      </w:r>
    </w:p>
    <w:p w:rsidR="006F7313" w:rsidRDefault="006F73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F7313" w:rsidRDefault="00A66B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Chi pu</w:t>
      </w:r>
      <w:r>
        <w:rPr>
          <w:rFonts w:ascii="Times New Roman" w:hAnsi="Times New Roman"/>
          <w:b/>
          <w:bCs/>
          <w:sz w:val="27"/>
          <w:szCs w:val="27"/>
        </w:rPr>
        <w:t xml:space="preserve">ò </w:t>
      </w:r>
      <w:r>
        <w:rPr>
          <w:rFonts w:ascii="Times New Roman" w:hAnsi="Times New Roman"/>
          <w:b/>
          <w:bCs/>
          <w:sz w:val="27"/>
          <w:szCs w:val="27"/>
        </w:rPr>
        <w:t>chiedere l'iscri</w:t>
      </w:r>
      <w:r>
        <w:rPr>
          <w:rFonts w:ascii="Times New Roman" w:hAnsi="Times New Roman"/>
          <w:b/>
          <w:bCs/>
          <w:sz w:val="27"/>
          <w:szCs w:val="27"/>
        </w:rPr>
        <w:t>zione</w:t>
      </w:r>
    </w:p>
    <w:p w:rsidR="006F7313" w:rsidRDefault="006F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13" w:rsidRDefault="00A6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L'iscrizione nello schedario della popolazione temporanea pu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 xml:space="preserve">essere richiesta da persone residenti in altro comune o all'estero che dimorano provvisoriamente, da non meno di quattro mesi, nel Comune di Nocera Inferiore ma che non si trovano ancora </w:t>
      </w:r>
      <w:r>
        <w:rPr>
          <w:rFonts w:ascii="Times New Roman" w:hAnsi="Times New Roman"/>
          <w:sz w:val="24"/>
          <w:szCs w:val="24"/>
        </w:rPr>
        <w:t>in condizione di stabilirvi la residenza per motivi sia di lavoro che di famiglia o di studio.</w:t>
      </w:r>
    </w:p>
    <w:p w:rsidR="006F7313" w:rsidRDefault="00A6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L'iscrizione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valida per un anno e dopo questo tempo termine l'Anagrafe provvede alla cancellazione dallo schedario. E' possibile presentare una nuova domanda d</w:t>
      </w:r>
      <w:r>
        <w:rPr>
          <w:rFonts w:ascii="Times New Roman" w:hAnsi="Times New Roman"/>
          <w:sz w:val="24"/>
          <w:szCs w:val="24"/>
        </w:rPr>
        <w:t xml:space="preserve">i iscrizione dopo un anno dalla cancellazione. </w:t>
      </w:r>
    </w:p>
    <w:p w:rsidR="006F7313" w:rsidRDefault="00A6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Quando la permanenza supera i 12 mesi, il cittadino non pu</w:t>
      </w:r>
      <w:r>
        <w:rPr>
          <w:rFonts w:ascii="Times New Roman" w:hAnsi="Times New Roman"/>
          <w:sz w:val="24"/>
          <w:szCs w:val="24"/>
        </w:rPr>
        <w:t xml:space="preserve">ò </w:t>
      </w:r>
      <w:r>
        <w:rPr>
          <w:rFonts w:ascii="Times New Roman" w:hAnsi="Times New Roman"/>
          <w:sz w:val="24"/>
          <w:szCs w:val="24"/>
        </w:rPr>
        <w:t>essere pi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considerato temporaneo e deve quindi chiedere l'iscrizione nell'anagrafe della popolazione residente.</w:t>
      </w:r>
    </w:p>
    <w:p w:rsidR="006F7313" w:rsidRDefault="006F73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F7313" w:rsidRDefault="00A66B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Normativa di riferimento</w:t>
      </w:r>
    </w:p>
    <w:p w:rsidR="006F7313" w:rsidRDefault="00A66B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32 D</w:t>
      </w:r>
      <w:r>
        <w:rPr>
          <w:rFonts w:ascii="Times New Roman" w:hAnsi="Times New Roman"/>
          <w:sz w:val="24"/>
          <w:szCs w:val="24"/>
        </w:rPr>
        <w:t>.P.R. n. 223 del 30 maggio 1989</w:t>
      </w:r>
    </w:p>
    <w:p w:rsidR="006F7313" w:rsidRDefault="00A66B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n. 30 del 6 febbraio 2007 e successive modificazioni</w:t>
      </w:r>
    </w:p>
    <w:p w:rsidR="006F7313" w:rsidRDefault="006F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313" w:rsidRDefault="00A66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chi rivolgersi</w:t>
      </w:r>
    </w:p>
    <w:p w:rsidR="006F7313" w:rsidRDefault="006F7313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A66B60">
          <w:rPr>
            <w:rStyle w:val="Hyperlink0"/>
            <w:rFonts w:eastAsia="Arial Unicode MS"/>
          </w:rPr>
          <w:t xml:space="preserve">Servizi Demografici- Ufficio Anagrafe </w:t>
        </w:r>
      </w:hyperlink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53"/>
        <w:gridCol w:w="8385"/>
      </w:tblGrid>
      <w:tr w:rsidR="006F7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13" w:rsidRDefault="00A66B6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Indirizzo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13" w:rsidRDefault="00A66B6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Via Raffaele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Libroia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°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84014 Nocera Inferiore - SA</w:t>
            </w:r>
          </w:p>
        </w:tc>
      </w:tr>
      <w:tr w:rsidR="006F7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13" w:rsidRDefault="00A66B6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 xml:space="preserve">Orario 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13" w:rsidRDefault="00A66B6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Mattino: luned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- mercoled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 venerd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- dalle 9,00 alle 12.00; </w:t>
            </w:r>
            <w: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Pomeriggio: marted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 gioved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dalle 16.00 alle 17.30</w:t>
            </w:r>
          </w:p>
        </w:tc>
      </w:tr>
      <w:tr w:rsidR="006F7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13" w:rsidRDefault="00A66B6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13" w:rsidRDefault="00A66B6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081 3235 429  </w:t>
            </w:r>
          </w:p>
        </w:tc>
      </w:tr>
      <w:tr w:rsidR="006F7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13" w:rsidRDefault="006F7313"/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13" w:rsidRDefault="006F7313"/>
        </w:tc>
      </w:tr>
      <w:tr w:rsidR="006F7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13" w:rsidRDefault="00A66B60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7313" w:rsidRDefault="006F7313">
            <w:pPr>
              <w:spacing w:after="0" w:line="240" w:lineRule="auto"/>
              <w:jc w:val="both"/>
            </w:pPr>
            <w:hyperlink r:id="rId8" w:history="1">
              <w:r w:rsidR="00A66B60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anagrafe@comune.nocera-inferiore.sa.it</w:t>
              </w:r>
            </w:hyperlink>
          </w:p>
        </w:tc>
      </w:tr>
    </w:tbl>
    <w:p w:rsidR="006F7313" w:rsidRDefault="00A66B6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PEC :  </w:t>
      </w:r>
      <w:r>
        <w:rPr>
          <w:rStyle w:val="Nessuno"/>
          <w:rFonts w:ascii="Times New Roman" w:hAnsi="Times New Roman"/>
          <w:sz w:val="24"/>
          <w:szCs w:val="24"/>
        </w:rPr>
        <w:t xml:space="preserve">         </w:t>
      </w:r>
      <w:hyperlink r:id="rId9" w:history="1">
        <w:r>
          <w:rPr>
            <w:rStyle w:val="Hyperlink2"/>
            <w:rFonts w:eastAsia="Arial Unicode MS"/>
          </w:rPr>
          <w:t>anagrafe@pec.comune.nocera-inferiore.sa.it</w:t>
        </w:r>
      </w:hyperlink>
    </w:p>
    <w:p w:rsidR="006F7313" w:rsidRDefault="00A66B6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        </w:t>
      </w:r>
      <w:hyperlink r:id="rId10" w:history="1">
        <w:r>
          <w:rPr>
            <w:rStyle w:val="Hyperlink2"/>
            <w:rFonts w:eastAsia="Arial Unicode MS"/>
          </w:rPr>
          <w:t>protocollo@pec.comune.nocera-inferiore.sa.it</w:t>
        </w:r>
      </w:hyperlink>
    </w:p>
    <w:p w:rsidR="006F7313" w:rsidRDefault="00A66B60" w:rsidP="00A66B6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t>Per evitare assembramenti vietati dalle normative in vigore di contrasto all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 xml:space="preserve">emergenza epidemiologica da Covid-19, tutti i servizi </w:t>
      </w:r>
      <w:r>
        <w:rPr>
          <w:rStyle w:val="Nessuno"/>
          <w:rFonts w:ascii="Times New Roman" w:hAnsi="Times New Roman"/>
          <w:sz w:val="24"/>
          <w:szCs w:val="24"/>
        </w:rPr>
        <w:t xml:space="preserve">devono essere prenotati telefonicamente al numero di telefono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081 3235429</w:t>
      </w:r>
    </w:p>
    <w:p w:rsidR="006F7313" w:rsidRDefault="00A66B60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MODULISTICA:</w:t>
      </w:r>
    </w:p>
    <w:p w:rsidR="006F7313" w:rsidRDefault="00A66B60">
      <w:pPr>
        <w:spacing w:after="0" w:line="240" w:lineRule="auto"/>
      </w:pPr>
      <w:r>
        <w:rPr>
          <w:rStyle w:val="Nessuno"/>
          <w:rFonts w:ascii="Times New Roman" w:hAnsi="Times New Roman"/>
          <w:sz w:val="24"/>
          <w:szCs w:val="24"/>
        </w:rPr>
        <w:t xml:space="preserve">modello 10  </w:t>
      </w:r>
      <w:r>
        <w:rPr>
          <w:rStyle w:val="Nessuno"/>
          <w:rFonts w:ascii="Times New Roman" w:hAnsi="Times New Roman"/>
          <w:sz w:val="24"/>
          <w:szCs w:val="24"/>
        </w:rPr>
        <w:t xml:space="preserve">– </w:t>
      </w:r>
      <w:r>
        <w:rPr>
          <w:rStyle w:val="Nessuno"/>
          <w:rFonts w:ascii="Times New Roman" w:hAnsi="Times New Roman"/>
          <w:sz w:val="24"/>
          <w:szCs w:val="24"/>
        </w:rPr>
        <w:t xml:space="preserve">1  Istanza di iscrizione nello schedario della popolazione temporanea. </w:t>
      </w:r>
    </w:p>
    <w:sectPr w:rsidR="006F7313" w:rsidSect="006F7313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13" w:rsidRDefault="006F7313" w:rsidP="006F7313">
      <w:pPr>
        <w:spacing w:after="0" w:line="240" w:lineRule="auto"/>
      </w:pPr>
      <w:r>
        <w:separator/>
      </w:r>
    </w:p>
  </w:endnote>
  <w:endnote w:type="continuationSeparator" w:id="0">
    <w:p w:rsidR="006F7313" w:rsidRDefault="006F7313" w:rsidP="006F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13" w:rsidRDefault="006F731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13" w:rsidRDefault="006F7313" w:rsidP="006F7313">
      <w:pPr>
        <w:spacing w:after="0" w:line="240" w:lineRule="auto"/>
      </w:pPr>
      <w:r>
        <w:separator/>
      </w:r>
    </w:p>
  </w:footnote>
  <w:footnote w:type="continuationSeparator" w:id="0">
    <w:p w:rsidR="006F7313" w:rsidRDefault="006F7313" w:rsidP="006F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13" w:rsidRDefault="006F731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2CB"/>
    <w:multiLevelType w:val="hybridMultilevel"/>
    <w:tmpl w:val="94BC9A4A"/>
    <w:styleLink w:val="Stileimportato1"/>
    <w:lvl w:ilvl="0" w:tplc="6F94EE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9CC718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2CCC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2E0A96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1A0A2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24656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910EA8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136F4A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114639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53424AFD"/>
    <w:multiLevelType w:val="hybridMultilevel"/>
    <w:tmpl w:val="94BC9A4A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313"/>
    <w:rsid w:val="006F7313"/>
    <w:rsid w:val="00A6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F731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7313"/>
    <w:rPr>
      <w:u w:val="single"/>
    </w:rPr>
  </w:style>
  <w:style w:type="table" w:customStyle="1" w:styleId="TableNormal">
    <w:name w:val="Table Normal"/>
    <w:rsid w:val="006F73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F731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Stileimportato1">
    <w:name w:val="Stile importato 1"/>
    <w:rsid w:val="006F7313"/>
    <w:pPr>
      <w:numPr>
        <w:numId w:val="1"/>
      </w:numPr>
    </w:pPr>
  </w:style>
  <w:style w:type="character" w:customStyle="1" w:styleId="Nessuno">
    <w:name w:val="Nessuno"/>
    <w:rsid w:val="006F7313"/>
  </w:style>
  <w:style w:type="character" w:customStyle="1" w:styleId="Hyperlink0">
    <w:name w:val="Hyperlink.0"/>
    <w:basedOn w:val="Nessuno"/>
    <w:rsid w:val="006F731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yperlink1">
    <w:name w:val="Hyperlink.1"/>
    <w:basedOn w:val="Nessuno"/>
    <w:rsid w:val="006F7313"/>
    <w:rPr>
      <w:outline w:val="0"/>
      <w:color w:val="0000FF"/>
      <w:u w:val="single" w:color="0000FF"/>
      <w:shd w:val="nil"/>
      <w:lang w:val="it-IT"/>
    </w:rPr>
  </w:style>
  <w:style w:type="character" w:customStyle="1" w:styleId="Hyperlink2">
    <w:name w:val="Hyperlink.2"/>
    <w:basedOn w:val="Nessuno"/>
    <w:rsid w:val="006F7313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comune.nocera-inferiore.s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re.it/retecivica/urp/retecivi.nsf/PESDocumentID/8651AACEEE709C37C1257A0600386E2E?opendocument&amp;FROM=Mrt1&amp;ES=-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nocera-inferiore.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grafe@pec.comune.nocera-inferiore.s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palmina.smaldone</cp:lastModifiedBy>
  <cp:revision>2</cp:revision>
  <dcterms:created xsi:type="dcterms:W3CDTF">2021-03-17T08:46:00Z</dcterms:created>
  <dcterms:modified xsi:type="dcterms:W3CDTF">2021-03-17T08:47:00Z</dcterms:modified>
</cp:coreProperties>
</file>