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before="100" w:after="100"/>
        <w:jc w:val="center"/>
        <w:outlineLvl w:val="0"/>
        <w:rPr>
          <w:b w:val="1"/>
          <w:bCs w:val="1"/>
          <w:outline w:val="0"/>
          <w:color w:val="000000"/>
          <w:kern w:val="36"/>
          <w:sz w:val="48"/>
          <w:szCs w:val="4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kern w:val="36"/>
          <w:sz w:val="48"/>
          <w:szCs w:val="4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Cancellazione anagrafica per persone trasferite all</w:t>
      </w:r>
      <w:r>
        <w:rPr>
          <w:b w:val="1"/>
          <w:bCs w:val="1"/>
          <w:outline w:val="0"/>
          <w:color w:val="000000"/>
          <w:kern w:val="36"/>
          <w:sz w:val="48"/>
          <w:szCs w:val="4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outline w:val="0"/>
          <w:color w:val="000000"/>
          <w:kern w:val="36"/>
          <w:sz w:val="48"/>
          <w:szCs w:val="4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Estero</w:t>
      </w:r>
    </w:p>
    <w:p>
      <w:pPr>
        <w:pStyle w:val="Normale"/>
        <w:spacing w:before="100" w:after="100"/>
        <w:outlineLvl w:val="0"/>
        <w:rPr>
          <w:b w:val="1"/>
          <w:bCs w:val="1"/>
          <w:outline w:val="0"/>
          <w:color w:val="000000"/>
          <w:kern w:val="36"/>
          <w:sz w:val="48"/>
          <w:szCs w:val="4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spacing w:before="100" w:after="100"/>
        <w:outlineLvl w:val="1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Ultimo Aggiornamento: 31/12/2020</w:t>
      </w:r>
    </w:p>
    <w:p>
      <w:pPr>
        <w:pStyle w:val="Normale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richiedente cittadino italiano, che intende trasferire la residenza all'estero per un periodo superiore a dodici mesi, pu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dichiarare il trasferimento di residenza all'estero direttamente al Consolato, oppure, prima di espatriare, pu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rendere tale dichiarazione al Comune italiano di residenza, utilizzando il modulo in allegato.</w:t>
      </w:r>
    </w:p>
    <w:p>
      <w:pPr>
        <w:pStyle w:val="Normale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 tal caso, il cittadino ha l'obbligo di recarsi comunque entro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90 giorni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dall'arrivo all'estero al Consolato di competenza per rendere la dichiarazione di espatrio. Il Consolato invier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al Comune di provenienza il modello ministeriale per la richiesta di iscrizione all'Aire (anagrafe degli italiani residenti all'estero). </w:t>
      </w:r>
    </w:p>
    <w:p>
      <w:pPr>
        <w:pStyle w:val="Normale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La cancellazione dal registro della popolazione residente (Apr) e l'iscrizione all'Aire, in tal caso, decorrono dalla data in cui l'interessato ha reso la dichiarazione di espatrio al Comune e saranno effettuate entro due giorni dal ricevimento del modello consolare. </w:t>
      </w:r>
    </w:p>
    <w:p>
      <w:pPr>
        <w:pStyle w:val="Normale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Se entro un anno il Comune non riceve dal Consolato la richiesta di iscrizione all'Aire, sar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avviato il procedimento di cancellazione del richiedente per irreperibilit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e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Pu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utilizzare questo modulo anche il cittadino non italiano che ha trasferito definitivamente la residenza all'estero. A seguito della presentazione o invio del modulo il cittadino dichiarante sar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cancellato dall'Anagrafe del Comune di residenza. </w:t>
      </w:r>
    </w:p>
    <w:p>
      <w:pPr>
        <w:pStyle w:val="Normale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modulo compilato in tutti i campi obbligatori contrassegnati da un asterisco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"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*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" pu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essere presentato allo sportello dell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Ufficio Anagrafe,  all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Ufficio Protocollo del Comune, oppure inviato per raccomandata al seguente indirizzo: Comune di Nocera Inferiore, Servizi Demografici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Piazza Diaz 1 84014 Nocera Inferiore;</w:t>
      </w:r>
    </w:p>
    <w:p>
      <w:pPr>
        <w:pStyle w:val="Normale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o per via telematica agli indirizzi di posta elettronica </w:t>
      </w:r>
    </w:p>
    <w:p>
      <w:pPr>
        <w:pStyle w:val="Normale"/>
        <w:jc w:val="both"/>
        <w:rPr>
          <w:rStyle w:val="Nessuno"/>
          <w:lang w:val="en-US"/>
        </w:rPr>
      </w:pPr>
      <w:r>
        <w:rPr>
          <w:rtl w:val="0"/>
          <w:lang w:val="en-US"/>
        </w:rPr>
        <w:t xml:space="preserve">Mail:            </w:t>
      </w:r>
      <w:r>
        <w:rPr>
          <w:rStyle w:val="Hyperlink.0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"mailto:anagrafe@pec.comune.nocera-inferiore.sa.it"</w:instrText>
      </w:r>
      <w:r>
        <w:rPr>
          <w:rStyle w:val="Hyperlink.0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anagrafe@pec.comune.nocera-inferiore.sa.it</w:t>
      </w:r>
      <w:r>
        <w:rPr>
          <w:lang w:val="en-US"/>
        </w:rPr>
        <w:fldChar w:fldCharType="end" w:fldLock="0"/>
      </w:r>
    </w:p>
    <w:p>
      <w:pPr>
        <w:pStyle w:val="Normale"/>
        <w:jc w:val="both"/>
        <w:rPr>
          <w:rStyle w:val="Nessuno"/>
          <w:lang w:val="en-US"/>
        </w:rPr>
      </w:pPr>
      <w:r>
        <w:rPr>
          <w:rStyle w:val="Nessuno"/>
          <w:rtl w:val="0"/>
          <w:lang w:val="en-US"/>
        </w:rPr>
        <w:t xml:space="preserve">PEC: </w:t>
        <w:tab/>
        <w:t xml:space="preserve">         </w:t>
      </w:r>
      <w:r>
        <w:rPr>
          <w:rStyle w:val="Hyperlink.0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"mailto:protocollo@pec.comune.nocera-inferiore.sa.it"</w:instrText>
      </w:r>
      <w:r>
        <w:rPr>
          <w:rStyle w:val="Hyperlink.0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protocollo@pec.comune.nocera-inferiore.sa.it</w:t>
      </w:r>
      <w:r>
        <w:rPr>
          <w:lang w:val="en-US"/>
        </w:rPr>
        <w:fldChar w:fldCharType="end" w:fldLock="0"/>
      </w:r>
    </w:p>
    <w:p>
      <w:pPr>
        <w:pStyle w:val="Normale"/>
        <w:jc w:val="both"/>
        <w:rPr>
          <w:rStyle w:val="Nessuno"/>
          <w:lang w:val="en-US"/>
        </w:rPr>
      </w:pPr>
      <w:r>
        <w:rPr>
          <w:rStyle w:val="Nessuno"/>
          <w:rtl w:val="0"/>
          <w:lang w:val="en-US"/>
        </w:rPr>
        <w:tab/>
        <w:t xml:space="preserve">         </w:t>
      </w:r>
      <w:r>
        <w:rPr>
          <w:rStyle w:val="Hyperlink.0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"mailto:anagrafe@pec.comune.nocera-inferiore.sa.it"</w:instrText>
      </w:r>
      <w:r>
        <w:rPr>
          <w:rStyle w:val="Hyperlink.0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anagrafe@pec.comune.nocera-inferiore.sa.it</w:t>
      </w:r>
      <w:r>
        <w:rPr>
          <w:lang w:val="en-US"/>
        </w:rPr>
        <w:fldChar w:fldCharType="end" w:fldLock="0"/>
      </w:r>
    </w:p>
    <w:p>
      <w:pPr>
        <w:pStyle w:val="Normale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La trasmissione telematica </w:t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consentita mediante una delle seguenti modalit</w:t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:</w:t>
      </w:r>
      <w:r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a) dichiarazione sottoscritta dal dichiarante con firma digitale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;</w:t>
      </w:r>
    </w:p>
    <w:p>
      <w:pPr>
        <w:pStyle w:val="Normale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b) dichiarazione trasmessa attraverso la casella di posta elettronica certificata del dichiarante alla PEC del Comune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;</w:t>
      </w:r>
    </w:p>
    <w:p>
      <w:pPr>
        <w:pStyle w:val="Normale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c) acquisizione mediante scanner di copia della dichiarazione e di copia del documento di identit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 dichiarante e trasmissione tramite posta elettronica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e"/>
        <w:rPr>
          <w:rStyle w:val="Nessun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A chi</w:t>
      </w:r>
      <w:r>
        <w:rPr>
          <w:rStyle w:val="Nessuno"/>
          <w:b w:val="1"/>
          <w:bCs w:val="1"/>
          <w:rtl w:val="0"/>
          <w:lang w:val="it-IT"/>
        </w:rPr>
        <w:t xml:space="preserve"> rivolgersi</w:t>
      </w:r>
    </w:p>
    <w:p>
      <w:pPr>
        <w:pStyle w:val="Normale"/>
        <w:jc w:val="both"/>
        <w:rPr>
          <w:rStyle w:val="Nessuno"/>
          <w:b w:val="1"/>
          <w:bCs w:val="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"http://www.comune.re.it/retecivica/urp/retecivi.nsf/PESDocumentID/8651AACEEE709C37C1257A0600386E2E?opendocument&amp;FROM=Mrt1&amp;ES=-1"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 xml:space="preserve">Servizi Demografici- Ufficio Anagrafe </w:t>
      </w:r>
      <w:r>
        <w:rPr/>
        <w:fldChar w:fldCharType="end" w:fldLock="0"/>
      </w: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53"/>
        <w:gridCol w:w="8385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Indirizzo</w:t>
            </w:r>
          </w:p>
        </w:tc>
        <w:tc>
          <w:tcPr>
            <w:tcW w:type="dxa" w:w="83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Via Raffaele Libroia n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1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84014 Nocera Inferiore - SA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12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 xml:space="preserve">Orario </w:t>
            </w:r>
          </w:p>
        </w:tc>
        <w:tc>
          <w:tcPr>
            <w:tcW w:type="dxa" w:w="83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Mattino: luned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- mercoled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e venerd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- dalle 9,00 alle 12.00; </w:t>
            </w:r>
            <w:r>
              <w:rPr>
                <w:rStyle w:val="Nessuno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Pomeriggio: marted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e gioved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dalle 16.00 alle 17.30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Tel</w:t>
            </w:r>
          </w:p>
        </w:tc>
        <w:tc>
          <w:tcPr>
            <w:tcW w:type="dxa" w:w="83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081 3235 429  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E-mail</w:t>
            </w:r>
          </w:p>
        </w:tc>
        <w:tc>
          <w:tcPr>
            <w:tcW w:type="dxa" w:w="83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Style w:val="Hyperlink.2"/>
                <w:outline w:val="0"/>
                <w:color w:val="0000ff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outline w:val="0"/>
                <w:color w:val="0000ff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"mailto:anagrafe@comune.nocera-inferiore.sa.it"</w:instrText>
            </w:r>
            <w:r>
              <w:rPr>
                <w:rStyle w:val="Hyperlink.2"/>
                <w:outline w:val="0"/>
                <w:color w:val="0000ff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outline w:val="0"/>
                <w:color w:val="0000ff"/>
                <w:u w:val="single"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anagrafe@comune.nocera-inferiore.sa.it</w:t>
            </w:r>
            <w:r>
              <w:rPr/>
              <w:fldChar w:fldCharType="end" w:fldLock="0"/>
            </w:r>
          </w:p>
        </w:tc>
      </w:tr>
    </w:tbl>
    <w:p>
      <w:pPr>
        <w:pStyle w:val="Normale"/>
        <w:widowControl w:val="0"/>
        <w:jc w:val="both"/>
        <w:rPr>
          <w:rStyle w:val="Nessuno"/>
          <w:b w:val="1"/>
          <w:bCs w:val="1"/>
        </w:rPr>
      </w:pPr>
    </w:p>
    <w:p>
      <w:pPr>
        <w:pStyle w:val="Normale"/>
        <w:jc w:val="both"/>
      </w:pPr>
      <w:r>
        <w:rPr>
          <w:rStyle w:val="Nessuno"/>
          <w:b w:val="1"/>
          <w:bCs w:val="1"/>
          <w:rtl w:val="0"/>
          <w:lang w:val="it-IT"/>
        </w:rPr>
        <w:t xml:space="preserve">PEC :  </w:t>
      </w:r>
      <w:r>
        <w:rPr>
          <w:rStyle w:val="Nessuno"/>
          <w:rtl w:val="0"/>
          <w:lang w:val="it-IT"/>
        </w:rPr>
        <w:t xml:space="preserve">        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"mailto:anagrafe@pec.comune.nocera-inferiore.sa.it"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anagrafe@pec.comune.nocera-inferiore.sa.it</w:t>
      </w:r>
      <w:r>
        <w:rPr/>
        <w:fldChar w:fldCharType="end" w:fldLock="0"/>
      </w:r>
    </w:p>
    <w:p>
      <w:pPr>
        <w:pStyle w:val="Normale"/>
        <w:jc w:val="both"/>
      </w:pPr>
      <w:r>
        <w:rPr>
          <w:rStyle w:val="Nessuno"/>
          <w:rtl w:val="0"/>
        </w:rPr>
        <w:tab/>
        <w:t xml:space="preserve">        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"mailto:protocollo@pec.comune.nocera-inferiore.sa.it"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protocollo@pec.comune.nocera-inferiore.sa.it</w:t>
      </w:r>
      <w:r>
        <w:rPr/>
        <w:fldChar w:fldCharType="end" w:fldLock="0"/>
      </w:r>
    </w:p>
    <w:p>
      <w:pPr>
        <w:pStyle w:val="Normale"/>
        <w:jc w:val="both"/>
      </w:pPr>
      <w:r>
        <w:rPr>
          <w:rStyle w:val="Nessuno"/>
          <w:rtl w:val="0"/>
        </w:rPr>
        <w:tab/>
        <w:t xml:space="preserve"> </w:t>
      </w:r>
    </w:p>
    <w:p>
      <w:pPr>
        <w:pStyle w:val="Normale"/>
        <w:jc w:val="both"/>
      </w:pPr>
    </w:p>
    <w:p>
      <w:pPr>
        <w:pStyle w:val="Normale"/>
        <w:jc w:val="both"/>
        <w:rPr>
          <w:rStyle w:val="Nessuno"/>
          <w:b w:val="1"/>
          <w:bCs w:val="1"/>
        </w:rPr>
      </w:pPr>
      <w:r>
        <w:rPr>
          <w:rtl w:val="0"/>
          <w:lang w:val="it-IT"/>
        </w:rPr>
        <w:t>Per evitare assembramenti vietati dalle normative in vigore di contrasto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emergenza epidemiologica da Covid-19, tutti i servizi devono essere prenotati telefonicamente al numero di telefono </w:t>
      </w:r>
      <w:r>
        <w:rPr>
          <w:rStyle w:val="Nessuno"/>
          <w:b w:val="1"/>
          <w:bCs w:val="1"/>
          <w:rtl w:val="0"/>
          <w:lang w:val="it-IT"/>
        </w:rPr>
        <w:t>081 3235429</w:t>
      </w:r>
    </w:p>
    <w:p>
      <w:pPr>
        <w:pStyle w:val="Normale"/>
      </w:pPr>
    </w:p>
    <w:p>
      <w:pPr>
        <w:pStyle w:val="Normale"/>
      </w:pPr>
      <w:r>
        <w:rPr>
          <w:rStyle w:val="Nessuno"/>
          <w:rtl w:val="0"/>
          <w:lang w:val="it-IT"/>
        </w:rPr>
        <w:t>MODULISTICA:</w:t>
      </w:r>
    </w:p>
    <w:p>
      <w:pPr>
        <w:pStyle w:val="Normale"/>
      </w:pPr>
    </w:p>
    <w:p>
      <w:pPr>
        <w:pStyle w:val="Normale"/>
      </w:pPr>
      <w:r>
        <w:rPr>
          <w:rStyle w:val="Nessuno"/>
          <w:rtl w:val="0"/>
          <w:lang w:val="it-IT"/>
        </w:rPr>
        <w:t xml:space="preserve">modello  9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>1  Dichiarazione di trasferimento di residenza all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estero</w:t>
      </w:r>
      <w:r/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Times New Roman" w:cs="Times New Roman" w:hAnsi="Times New Roman" w:eastAsia="Times New Roman"/>
      <w:b w:val="1"/>
      <w:bCs w:val="1"/>
      <w:u w:val="single"/>
    </w:rPr>
  </w:style>
  <w:style w:type="character" w:styleId="Hyperlink.2">
    <w:name w:val="Hyperlink.2"/>
    <w:basedOn w:val="Nessuno"/>
    <w:next w:val="Hyperlink.2"/>
    <w:rPr>
      <w:rFonts w:ascii="Times New Roman" w:cs="Times New Roman" w:hAnsi="Times New Roman" w:eastAsia="Times New Roman"/>
      <w:outline w:val="0"/>
      <w:color w:val="0000ff"/>
      <w:u w:val="single" w:color="0000ff"/>
      <w:shd w:val="nil" w:color="auto" w:fill="auto"/>
      <w:lang w:val="it-IT"/>
      <w14:textFill>
        <w14:solidFill>
          <w14:srgbClr w14:val="0000FF"/>
        </w14:solidFill>
      </w14:textFill>
    </w:rPr>
  </w:style>
  <w:style w:type="character" w:styleId="Hyperlink.3">
    <w:name w:val="Hyperlink.3"/>
    <w:basedOn w:val="Nessuno"/>
    <w:next w:val="Hyperlink.3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